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matthew-7"/>
    <w:p>
      <w:pPr>
        <w:pStyle w:val="Heading1"/>
      </w:pPr>
      <w:r>
        <w:t xml:space="preserve">Homiletics Analysis: Matthew 7</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Matthew 7 is the closing chapter of the Sermon on the Mount (Matthew 5–7), and it functions as the sermon’s landing zone — the place where Jesus drives home what the entire sermon has been building toward. The chapter moves through four distinct sections. First, Jesus addresses the sin of judgmentalism — the particular form of pride that uses the standard of God’s law to elevate oneself over others rather than to examine oneself (vv. 1–6). He does not prohibit discernment but confronts the self-exempting, hypocritical judgment that renders verdicts on others while ignoring the same sins in oneself. The odd saying about dogs and pigs (v. 6) grounds discernment as a genuine ongoing requirement even after the warning against hyper-criticism.</w:t>
      </w:r>
    </w:p>
    <w:p>
      <w:pPr>
        <w:pStyle w:val="BodyText"/>
      </w:pPr>
      <w:r>
        <w:t xml:space="preserve">Second, Jesus calls His disciples to persistent, expectant prayer — commanding not mere asking but continual asking, seeking, and knocking — grounded in the character of the Father who gives good gifts (vv. 7–12). The Golden Rule (v. 12) closes this section as the law-and-prophets summary of the ethical life that has been expounded throughout the sermon.</w:t>
      </w:r>
    </w:p>
    <w:p>
      <w:pPr>
        <w:pStyle w:val="BodyText"/>
      </w:pPr>
      <w:r>
        <w:t xml:space="preserve">Third, Jesus issues a series of urgent warnings about the two ways (vv. 13–23): the narrow gate that few find versus the wide gate that many travel; false prophets who appear as sheep but are wolves at the core, detectable only by their fruit; and, most sobering of all, the crowd of professing miracle-workers whom Jesus will publicly disown on the last day. These are not enemies of Christ — they called Him Lord and performed signs in His name — and yet He declares:</w:t>
      </w:r>
      <w:r>
        <w:t xml:space="preserve"> </w:t>
      </w:r>
      <w:r>
        <w:rPr>
          <w:i/>
          <w:iCs/>
        </w:rPr>
        <w:t xml:space="preserve">I never knew you</w:t>
      </w:r>
      <w:r>
        <w:t xml:space="preserve">.</w:t>
      </w:r>
    </w:p>
    <w:p>
      <w:pPr>
        <w:pStyle w:val="BodyText"/>
      </w:pPr>
      <w:r>
        <w:t xml:space="preserve">Fourth and finally, the parable of the two builders (vv. 24–27) closes the Sermon on the Mount as a whole: the issue is not hearing but doing. Every person who hears these words stands on one foundation or another. The storm will reveal which.</w:t>
      </w:r>
    </w:p>
    <w:p>
      <w:pPr>
        <w:pStyle w:val="BodyText"/>
      </w:pPr>
      <w:r>
        <w:rPr>
          <w:b/>
          <w:bCs/>
        </w:rPr>
        <w:t xml:space="preserve">This Text — Intent</w:t>
      </w:r>
    </w:p>
    <w:p>
      <w:pPr>
        <w:pStyle w:val="BodyText"/>
      </w:pPr>
      <w:r>
        <w:t xml:space="preserve">Jesus does not conclude the Sermon on the Mount with a doxology or a doctrinal summary. He closes with a crisis — a forced choosing, a judgment anticipated, a foundation tested. The intent of Matthew 7 is to press every hearer toward genuine, obedient response to Christ’s authority and away from the multiple forms of counterfeit discipleship the chapter systematically exposes. God is seeking, through this chapter, to shatter the false security of religious performance, casual hearing, and impressive external association with Jesus — and to drive the reader toward the narrow gate, genuine fruit, and the only foundation that holds when the storm comes. This is not primarily a chapter about ethics but about eschatological urgency. The question the text presses is not</w:t>
      </w:r>
      <w:r>
        <w:t xml:space="preserve"> </w:t>
      </w:r>
      <w:r>
        <w:rPr>
          <w:i/>
          <w:iCs/>
        </w:rPr>
        <w:t xml:space="preserve">“Are you a good person?”</w:t>
      </w:r>
      <w:r>
        <w:t xml:space="preserve"> </w:t>
      </w:r>
      <w:r>
        <w:t xml:space="preserve">but</w:t>
      </w:r>
      <w:r>
        <w:t xml:space="preserve"> </w:t>
      </w:r>
      <w:r>
        <w:rPr>
          <w:i/>
          <w:iCs/>
        </w:rPr>
        <w:t xml:space="preserve">“Will you be standing when everything falls?”</w:t>
      </w:r>
    </w:p>
    <w:p>
      <w:r>
        <w:pict>
          <v:rect style="width:0;height:1.5pt" o:hralign="center" o:hrstd="t" o:hr="t"/>
        </w:pict>
      </w:r>
    </w:p>
    <w:p>
      <w:pPr>
        <w:pStyle w:val="FirstParagraph"/>
      </w:pPr>
      <w:r>
        <w:rPr>
          <w:b/>
          <w:bCs/>
        </w:rPr>
        <w:t xml:space="preserve">Subject Sentence:</w:t>
      </w:r>
      <w:r>
        <w:t xml:space="preserve"> </w:t>
      </w:r>
      <w:r>
        <w:t xml:space="preserve">Christ closes His great sermon demanding genuine response, not religious performance.</w:t>
      </w:r>
    </w:p>
    <w:p>
      <w:r>
        <w:pict>
          <v:rect style="width:0;height:1.5pt" o:hralign="center" o:hrstd="t" o:hr="t"/>
        </w:pict>
      </w:r>
    </w:p>
    <w:p>
      <w:pPr>
        <w:pStyle w:val="FirstParagraph"/>
      </w:pPr>
      <w:r>
        <w:rPr>
          <w:b/>
          <w:bCs/>
        </w:rPr>
        <w:t xml:space="preserve">Primary Claim:</w:t>
      </w:r>
      <w:r>
        <w:t xml:space="preserve"> </w:t>
      </w:r>
      <w:r>
        <w:t xml:space="preserve">Jesus strips away every form of counterfeit discipleship — self-righteous judgment, hollow prayer, religious familiarity, impressive deeds done without relationship — and calls every hearer to pass through the narrow gate, bear real fruit, and build their life on His words, because the storm that tests foundations is coming and cannot be outrun by performance.</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Warning Passages and Assurance of Salvation (vv. 13–23)</w:t>
      </w:r>
    </w:p>
    <w:p>
      <w:pPr>
        <w:pStyle w:val="BodyText"/>
      </w:pPr>
      <w:r>
        <w:t xml:space="preserve">The most significant interpretive controversy in Matthew 7 surrounds the</w:t>
      </w:r>
      <w:r>
        <w:t xml:space="preserve"> </w:t>
      </w:r>
      <w:r>
        <w:t xml:space="preserve">“I never knew you”</w:t>
      </w:r>
      <w:r>
        <w:t xml:space="preserve"> </w:t>
      </w:r>
      <w:r>
        <w:t xml:space="preserve">passage (vv. 21–23) and its relationship to assurance of salvation. The Wesleyan/Arminian tradition reads this passage as a warning that genuine believers can lose their salvation through moral failure or through allowing spiritual gifts to substitute for genuine obedience. On this reading, the prophets of vv. 22–23 were at one point authentically known by Christ but fell away. This reading has the advantage of taking the warning with full seriousness and squares with Arminian constructions of perseverance.</w:t>
      </w:r>
    </w:p>
    <w:p>
      <w:pPr>
        <w:pStyle w:val="BodyText"/>
      </w:pPr>
      <w:r>
        <w:t xml:space="preserve">However, the text itself resists this reading at a critical point: Jesus does not say</w:t>
      </w:r>
      <w:r>
        <w:t xml:space="preserve"> </w:t>
      </w:r>
      <w:r>
        <w:t xml:space="preserve">“I once knew you and know you no longer”</w:t>
      </w:r>
      <w:r>
        <w:t xml:space="preserve"> </w:t>
      </w:r>
      <w:r>
        <w:t xml:space="preserve">— He says</w:t>
      </w:r>
      <w:r>
        <w:t xml:space="preserve"> </w:t>
      </w:r>
      <w:r>
        <w:rPr>
          <w:i/>
          <w:iCs/>
        </w:rPr>
        <w:t xml:space="preserve">I never knew you</w:t>
      </w:r>
      <w:r>
        <w:t xml:space="preserve"> </w:t>
      </w:r>
      <w:r>
        <w:t xml:space="preserve">(οὐδέποτε ἔγνων ὑμᾶς). The word</w:t>
      </w:r>
      <w:r>
        <w:t xml:space="preserve"> </w:t>
      </w:r>
      <w:r>
        <w:rPr>
          <w:i/>
          <w:iCs/>
        </w:rPr>
        <w:t xml:space="preserve">never</w:t>
      </w:r>
      <w:r>
        <w:t xml:space="preserve"> </w:t>
      </w:r>
      <w:r>
        <w:t xml:space="preserve">forecloses the falling-away reading. These individuals were never genuinely Christ’s. The Reformed reading — that this passage describes those who had an external association with Christ’s ministry and name, performed genuine phenomena, and yet lacked saving knowledge of Him — is demanded by the grammar. The passage is a warning against presuming on external religious activity as evidence of election, not a threat that genuine election can be forfeited.</w:t>
      </w:r>
    </w:p>
    <w:p>
      <w:pPr>
        <w:pStyle w:val="BodyText"/>
      </w:pPr>
      <w:r>
        <w:t xml:space="preserve">The Dispensational tradition sometimes reads the</w:t>
      </w:r>
      <w:r>
        <w:t xml:space="preserve"> </w:t>
      </w:r>
      <w:r>
        <w:t xml:space="preserve">“Lord, Lord”</w:t>
      </w:r>
      <w:r>
        <w:t xml:space="preserve"> </w:t>
      </w:r>
      <w:r>
        <w:t xml:space="preserve">passage as uniquely addressed to a Kingdom-age community distinct from the present church, limiting its contemporary homiletical weight. This is an over-specification the text does not support. The passage is embedded in a sermon addressed to disciples (Matthew 5:1–2), its warning logic is directly applicable to the present age, and the New Testament epistles (1 John, James) consistently apply exactly this kind of fruit-based self-examination to the church without dispensational qualification.</w:t>
      </w:r>
    </w:p>
    <w:p>
      <w:pPr>
        <w:pStyle w:val="BodyText"/>
      </w:pPr>
      <w:r>
        <w:t xml:space="preserve">The Baptist tradition tends to read vv. 21–23 primarily as a call to conscious, volitional discipleship commitment — emphasizing the human decision to enter through the narrow gate. This emphasis rightly captures the passage’s call to active response but can shade into a decisionism that equates the act of decision with saving faith, which the passage itself undermines: these people made quite emphatic verbal confessions (</w:t>
      </w:r>
      <w:r>
        <w:t xml:space="preserve">“Lord, Lord”</w:t>
      </w:r>
      <w:r>
        <w:t xml:space="preserve">) and were still disowned. Decision is not the issue. Genuine knowing-and-being-known relationship, evidenced by obedient fruit, is the issue.</w:t>
      </w:r>
    </w:p>
    <w:p>
      <w:pPr>
        <w:pStyle w:val="BodyText"/>
      </w:pPr>
      <w:r>
        <w:t xml:space="preserve">The Reformed reading — that these warnings are addressed to the covenant community, that they function as means of grace to drive genuine self-examination and true reliance on Christ rather than religious performance, and that the elect will be preserved through rather than despite such warnings — best accounts for the passage’s grammar, its Sermon on the Mount context, and its canonical function within Matthew’s Gospel.</w:t>
      </w:r>
    </w:p>
    <w:p>
      <w:pPr>
        <w:pStyle w:val="BodyText"/>
      </w:pPr>
      <w:r>
        <w:rPr>
          <w:b/>
          <w:bCs/>
        </w:rPr>
        <w:t xml:space="preserve">The Judging Passage (vv. 1–5)</w:t>
      </w:r>
    </w:p>
    <w:p>
      <w:pPr>
        <w:pStyle w:val="BodyText"/>
      </w:pPr>
      <w:r>
        <w:t xml:space="preserve">A secondary but practically important interpretive issue concerns</w:t>
      </w:r>
      <w:r>
        <w:t xml:space="preserve"> </w:t>
      </w:r>
      <w:r>
        <w:t xml:space="preserve">“Judge not”</w:t>
      </w:r>
      <w:r>
        <w:t xml:space="preserve"> </w:t>
      </w:r>
      <w:r>
        <w:t xml:space="preserve">(v. 1). The secular reading — virtually universal in contemporary culture — evacuates the passage of its actual context and turns it into a universal prohibition of moral evaluation, as if Jesus were endorsing radical ethical non-judgment. This reading fails at the most basic level: Jesus immediately follows the prohibition with commands requiring judgment (</w:t>
      </w:r>
      <w:r>
        <w:t xml:space="preserve">“Do not give dogs what is holy,”</w:t>
      </w:r>
      <w:r>
        <w:t xml:space="preserve"> </w:t>
      </w:r>
      <w:r>
        <w:t xml:space="preserve">v. 6;</w:t>
      </w:r>
      <w:r>
        <w:t xml:space="preserve"> </w:t>
      </w:r>
      <w:r>
        <w:t xml:space="preserve">“Beware of false prophets,”</w:t>
      </w:r>
      <w:r>
        <w:t xml:space="preserve"> </w:t>
      </w:r>
      <w:r>
        <w:t xml:space="preserve">v. 15;</w:t>
      </w:r>
      <w:r>
        <w:t xml:space="preserve"> </w:t>
      </w:r>
      <w:r>
        <w:t xml:space="preserve">“You will recognize them by their fruits,”</w:t>
      </w:r>
      <w:r>
        <w:t xml:space="preserve"> </w:t>
      </w:r>
      <w:r>
        <w:t xml:space="preserve">v. 16). A universal prohibition of moral evaluation would make the rest of the chapter incoherent. What Jesus prohibits is hypocritical, self-exempting judgment — evaluating others by a standard one refuses to apply to oneself. The conclusion of the passage calls for self-examination first, then the removal of the speck from the brother’s eye — which requires judgment. Discernment is required; hypocrisy is forbidden.</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Luke 6:43–49</w:t>
      </w:r>
      <w:r>
        <w:t xml:space="preserve"> </w:t>
      </w:r>
      <w:r>
        <w:t xml:space="preserve">— Luke’s parallel Sermon on the Plain closes with the same two-builder parable, confirming that the doing/hearing distinction and the test of the storm are not Matthew’s redactional addition but core to Jesus’ own sermonic intent.</w:t>
      </w:r>
    </w:p>
    <w:p>
      <w:pPr>
        <w:numPr>
          <w:ilvl w:val="0"/>
          <w:numId w:val="1001"/>
        </w:numPr>
      </w:pPr>
      <w:r>
        <w:rPr>
          <w:b/>
          <w:bCs/>
        </w:rPr>
        <w:t xml:space="preserve">James 1:22–25; 2:14–26</w:t>
      </w:r>
      <w:r>
        <w:t xml:space="preserve"> </w:t>
      </w:r>
      <w:r>
        <w:t xml:space="preserve">— James applies the same hearing/doing distinction and fruit-bearing test to the church with apostolic authority, demonstrating that Matthew 7’s warnings function as ongoing pastoral instruments, not merely one-time evangelistic challenges.</w:t>
      </w:r>
    </w:p>
    <w:p>
      <w:pPr>
        <w:numPr>
          <w:ilvl w:val="0"/>
          <w:numId w:val="1001"/>
        </w:numPr>
      </w:pPr>
      <w:r>
        <w:rPr>
          <w:b/>
          <w:bCs/>
        </w:rPr>
        <w:t xml:space="preserve">1 John 2:3–6; 3:6–10</w:t>
      </w:r>
      <w:r>
        <w:t xml:space="preserve"> </w:t>
      </w:r>
      <w:r>
        <w:t xml:space="preserve">— John’s letters develop the</w:t>
      </w:r>
      <w:r>
        <w:t xml:space="preserve"> </w:t>
      </w:r>
      <w:r>
        <w:t xml:space="preserve">“you will know them by their fruits”</w:t>
      </w:r>
      <w:r>
        <w:t xml:space="preserve"> </w:t>
      </w:r>
      <w:r>
        <w:t xml:space="preserve">logic into a sustained pastoral theology of assurance: genuine knowing of Christ produces observable obedience; those who claim to know Him but walk in persistent disobedience have not known Him.</w:t>
      </w:r>
    </w:p>
    <w:p>
      <w:pPr>
        <w:numPr>
          <w:ilvl w:val="0"/>
          <w:numId w:val="1001"/>
        </w:numPr>
      </w:pPr>
      <w:r>
        <w:rPr>
          <w:b/>
          <w:bCs/>
        </w:rPr>
        <w:t xml:space="preserve">Jeremiah 7:1–15</w:t>
      </w:r>
      <w:r>
        <w:t xml:space="preserve"> </w:t>
      </w:r>
      <w:r>
        <w:t xml:space="preserve">— The Temple Sermon, where Jeremiah confronts the people’s presumption that merely having the Temple in their midst secured them from judgment (</w:t>
      </w:r>
      <w:r>
        <w:t xml:space="preserve">“the temple of the LORD, the temple of the LORD”</w:t>
      </w:r>
      <w:r>
        <w:t xml:space="preserve">). This is the Old Testament structural parallel to Matthew 7:21–23 — false security grounded in religious possession rather than genuine covenant fidelity. Jesus is consciously standing in Jeremiah’s tradition.</w:t>
      </w:r>
    </w:p>
    <w:p>
      <w:pPr>
        <w:numPr>
          <w:ilvl w:val="0"/>
          <w:numId w:val="1001"/>
        </w:numPr>
      </w:pPr>
      <w:r>
        <w:rPr>
          <w:b/>
          <w:bCs/>
        </w:rPr>
        <w:t xml:space="preserve">Psalm 1</w:t>
      </w:r>
      <w:r>
        <w:t xml:space="preserve"> </w:t>
      </w:r>
      <w:r>
        <w:t xml:space="preserve">— The two-ways structure of Matthew 7:13–27 (two gates, two trees, two foundations) finds its canonical root in the Psalter’s opening psalm: the way of the righteous and the way of the wicked, fruitfulness versus chaff, standing in the judgment versus perishing. Matthew 7 is the eschatological sharpening of Psalm 1’s covenant wisdom.</w:t>
      </w:r>
    </w:p>
    <w:p>
      <w:r>
        <w:pict>
          <v:rect style="width:0;height:1.5pt" o:hralign="center" o:hrstd="t" o:hr="t"/>
        </w:pict>
      </w:r>
    </w:p>
    <w:p>
      <w:pPr>
        <w:pStyle w:val="FirstParagraph"/>
      </w:pPr>
      <w:r>
        <w:rPr>
          <w:b/>
          <w:bCs/>
        </w:rPr>
        <w:t xml:space="preserve">Aim:</w:t>
      </w:r>
      <w:r>
        <w:t xml:space="preserve"> </w:t>
      </w:r>
      <w:r>
        <w:t xml:space="preserve">To press every reader past religious familiarity and external performance toward genuine, obedient relationship with Christ — through the narrow gate, bearing real fruit, building on the only foundation that survives the storm.</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7:1–2</w:t>
            </w:r>
          </w:p>
        </w:tc>
        <w:tc>
          <w:tcPr/>
          <w:p>
            <w:pPr>
              <w:pStyle w:val="Compact"/>
            </w:pPr>
            <w:r>
              <w:t xml:space="preserve">Command: Do not judge, or you will be judged; the measure you use will be used on you</w:t>
            </w:r>
          </w:p>
        </w:tc>
        <w:tc>
          <w:tcPr/>
          <w:p>
            <w:pPr>
              <w:pStyle w:val="Compact"/>
            </w:pPr>
            <w:r>
              <w:t xml:space="preserve">The logic is eschatological — God’s judgment mirrors yours back to you</w:t>
            </w:r>
          </w:p>
        </w:tc>
      </w:tr>
      <w:tr>
        <w:tc>
          <w:tcPr/>
          <w:p>
            <w:pPr>
              <w:pStyle w:val="Compact"/>
            </w:pPr>
            <w:r>
              <w:t xml:space="preserve">7:3–5</w:t>
            </w:r>
          </w:p>
        </w:tc>
        <w:tc>
          <w:tcPr/>
          <w:p>
            <w:pPr>
              <w:pStyle w:val="Compact"/>
            </w:pPr>
            <w:r>
              <w:t xml:space="preserve">Illustration: The speck and the plank — hypocrisy diagnosed; correct order is self-examination first, then helping the brother</w:t>
            </w:r>
          </w:p>
        </w:tc>
        <w:tc>
          <w:tcPr/>
          <w:p>
            <w:pPr>
              <w:pStyle w:val="Compact"/>
            </w:pPr>
            <w:r>
              <w:t xml:space="preserve">“Hypocrite”</w:t>
            </w:r>
            <w:r>
              <w:t xml:space="preserve"> </w:t>
            </w:r>
            <w:r>
              <w:t xml:space="preserve">is Jesus’ own word (v. 5); self-examination enables rather than prevents discernment</w:t>
            </w:r>
          </w:p>
        </w:tc>
      </w:tr>
      <w:tr>
        <w:tc>
          <w:tcPr/>
          <w:p>
            <w:pPr>
              <w:pStyle w:val="Compact"/>
            </w:pPr>
            <w:r>
              <w:t xml:space="preserve">7:6</w:t>
            </w:r>
          </w:p>
        </w:tc>
        <w:tc>
          <w:tcPr/>
          <w:p>
            <w:pPr>
              <w:pStyle w:val="Compact"/>
            </w:pPr>
            <w:r>
              <w:t xml:space="preserve">Counterbalancing command: Do not give dogs what is holy or cast pearls before swine</w:t>
            </w:r>
          </w:p>
        </w:tc>
        <w:tc>
          <w:tcPr/>
          <w:p>
            <w:pPr>
              <w:pStyle w:val="Compact"/>
            </w:pPr>
            <w:r>
              <w:t xml:space="preserve">Requires discernment; guards against reading vv. 1–5 as absolute non-judgment</w:t>
            </w:r>
          </w:p>
        </w:tc>
      </w:tr>
      <w:tr>
        <w:tc>
          <w:tcPr/>
          <w:p>
            <w:pPr>
              <w:pStyle w:val="Compact"/>
            </w:pPr>
            <w:r>
              <w:t xml:space="preserve">7:7–8</w:t>
            </w:r>
          </w:p>
        </w:tc>
        <w:tc>
          <w:tcPr/>
          <w:p>
            <w:pPr>
              <w:pStyle w:val="Compact"/>
            </w:pPr>
            <w:r>
              <w:t xml:space="preserve">Triple command: Ask, seek, knock — with corresponding triple promise: receive, find, opened</w:t>
            </w:r>
          </w:p>
        </w:tc>
        <w:tc>
          <w:tcPr/>
          <w:p>
            <w:pPr>
              <w:pStyle w:val="Compact"/>
            </w:pPr>
            <w:r>
              <w:t xml:space="preserve">Present imperatives: continual, persistent, expectant asking</w:t>
            </w:r>
          </w:p>
        </w:tc>
      </w:tr>
      <w:tr>
        <w:tc>
          <w:tcPr/>
          <w:p>
            <w:pPr>
              <w:pStyle w:val="Compact"/>
            </w:pPr>
            <w:r>
              <w:t xml:space="preserve">7:9–11</w:t>
            </w:r>
          </w:p>
        </w:tc>
        <w:tc>
          <w:tcPr/>
          <w:p>
            <w:pPr>
              <w:pStyle w:val="Compact"/>
            </w:pPr>
            <w:r>
              <w:t xml:space="preserve">Argument from lesser to greater: earthly fathers give good gifts — how much more the heavenly Father</w:t>
            </w:r>
          </w:p>
        </w:tc>
        <w:tc>
          <w:tcPr/>
          <w:p>
            <w:pPr>
              <w:pStyle w:val="Compact"/>
            </w:pPr>
            <w:r>
              <w:t xml:space="preserve">The Father’s goodness is the theological ground for bold, persistent prayer</w:t>
            </w:r>
          </w:p>
        </w:tc>
      </w:tr>
      <w:tr>
        <w:tc>
          <w:tcPr/>
          <w:p>
            <w:pPr>
              <w:pStyle w:val="Compact"/>
            </w:pPr>
            <w:r>
              <w:t xml:space="preserve">7:12</w:t>
            </w:r>
          </w:p>
        </w:tc>
        <w:tc>
          <w:tcPr/>
          <w:p>
            <w:pPr>
              <w:pStyle w:val="Compact"/>
            </w:pPr>
            <w:r>
              <w:t xml:space="preserve">The Golden Rule: treat others as you wish to be treated —</w:t>
            </w:r>
            <w:r>
              <w:t xml:space="preserve"> </w:t>
            </w:r>
            <w:r>
              <w:t xml:space="preserve">“this is the Law and the Prophets”</w:t>
            </w:r>
          </w:p>
        </w:tc>
        <w:tc>
          <w:tcPr/>
          <w:p>
            <w:pPr>
              <w:pStyle w:val="Compact"/>
            </w:pPr>
            <w:r>
              <w:t xml:space="preserve">Closes the prayer section; summarizes the ethical vision of the entire sermon</w:t>
            </w:r>
          </w:p>
        </w:tc>
      </w:tr>
      <w:tr>
        <w:tc>
          <w:tcPr/>
          <w:p>
            <w:pPr>
              <w:pStyle w:val="Compact"/>
            </w:pPr>
            <w:r>
              <w:t xml:space="preserve">7:13–14</w:t>
            </w:r>
          </w:p>
        </w:tc>
        <w:tc>
          <w:tcPr/>
          <w:p>
            <w:pPr>
              <w:pStyle w:val="Compact"/>
            </w:pPr>
            <w:r>
              <w:t xml:space="preserve">The two gates: wide gate / broad road leads to destruction; narrow gate / hard road leads to life</w:t>
            </w:r>
          </w:p>
        </w:tc>
        <w:tc>
          <w:tcPr/>
          <w:p>
            <w:pPr>
              <w:pStyle w:val="Compact"/>
            </w:pPr>
            <w:r>
              <w:t xml:space="preserve">“Few”</w:t>
            </w:r>
            <w:r>
              <w:t xml:space="preserve"> </w:t>
            </w:r>
            <w:r>
              <w:t xml:space="preserve">find the narrow way — a deliberately unsettling claim about the majority path</w:t>
            </w:r>
          </w:p>
        </w:tc>
      </w:tr>
      <w:tr>
        <w:tc>
          <w:tcPr/>
          <w:p>
            <w:pPr>
              <w:pStyle w:val="Compact"/>
            </w:pPr>
            <w:r>
              <w:t xml:space="preserve">7:15–16a</w:t>
            </w:r>
          </w:p>
        </w:tc>
        <w:tc>
          <w:tcPr/>
          <w:p>
            <w:pPr>
              <w:pStyle w:val="Compact"/>
            </w:pPr>
            <w:r>
              <w:t xml:space="preserve">Warning: Beware false prophets — wolves in sheep’s clothing; known by their fruits</w:t>
            </w:r>
          </w:p>
        </w:tc>
        <w:tc>
          <w:tcPr/>
          <w:p>
            <w:pPr>
              <w:pStyle w:val="Compact"/>
            </w:pPr>
            <w:r>
              <w:t xml:space="preserve">Requires the discernment vv. 1–5 reoriented but did not eliminate</w:t>
            </w:r>
          </w:p>
        </w:tc>
      </w:tr>
      <w:tr>
        <w:tc>
          <w:tcPr/>
          <w:p>
            <w:pPr>
              <w:pStyle w:val="Compact"/>
            </w:pPr>
            <w:r>
              <w:t xml:space="preserve">7:16b–20</w:t>
            </w:r>
          </w:p>
        </w:tc>
        <w:tc>
          <w:tcPr/>
          <w:p>
            <w:pPr>
              <w:pStyle w:val="Compact"/>
            </w:pPr>
            <w:r>
              <w:t xml:space="preserve">Illustration: Good tree / bad tree — the fruit principle applied; bad tree cut down</w:t>
            </w:r>
          </w:p>
        </w:tc>
        <w:tc>
          <w:tcPr/>
          <w:p>
            <w:pPr>
              <w:pStyle w:val="Compact"/>
            </w:pPr>
            <w:r>
              <w:t xml:space="preserve">Fruit = the pattern of life, not individual acts; the test is sustainable, observable</w:t>
            </w:r>
          </w:p>
        </w:tc>
      </w:tr>
      <w:tr>
        <w:tc>
          <w:tcPr/>
          <w:p>
            <w:pPr>
              <w:pStyle w:val="Compact"/>
            </w:pPr>
            <w:r>
              <w:t xml:space="preserve">7:21–23</w:t>
            </w:r>
          </w:p>
        </w:tc>
        <w:tc>
          <w:tcPr/>
          <w:p>
            <w:pPr>
              <w:pStyle w:val="Compact"/>
            </w:pPr>
            <w:r>
              <w:t xml:space="preserve">The devastating disqualification:</w:t>
            </w:r>
            <w:r>
              <w:t xml:space="preserve"> </w:t>
            </w:r>
            <w:r>
              <w:t xml:space="preserve">“Lord, Lord”</w:t>
            </w:r>
            <w:r>
              <w:t xml:space="preserve"> </w:t>
            </w:r>
            <w:r>
              <w:t xml:space="preserve">sayers, miracle-workers —</w:t>
            </w:r>
            <w:r>
              <w:t xml:space="preserve"> </w:t>
            </w:r>
            <w:r>
              <w:t xml:space="preserve">“I never knew you, depart”</w:t>
            </w:r>
          </w:p>
        </w:tc>
        <w:tc>
          <w:tcPr/>
          <w:p>
            <w:pPr>
              <w:pStyle w:val="Compact"/>
            </w:pPr>
            <w:r>
              <w:rPr>
                <w:i/>
                <w:iCs/>
              </w:rPr>
              <w:t xml:space="preserve">Οὐδέποτε</w:t>
            </w:r>
            <w:r>
              <w:t xml:space="preserve"> </w:t>
            </w:r>
            <w:r>
              <w:t xml:space="preserve">— never; the issue is genuine relationship, not impressive performance</w:t>
            </w:r>
          </w:p>
        </w:tc>
      </w:tr>
      <w:tr>
        <w:tc>
          <w:tcPr/>
          <w:p>
            <w:pPr>
              <w:pStyle w:val="Compact"/>
            </w:pPr>
            <w:r>
              <w:t xml:space="preserve">7:24–25</w:t>
            </w:r>
          </w:p>
        </w:tc>
        <w:tc>
          <w:tcPr/>
          <w:p>
            <w:pPr>
              <w:pStyle w:val="Compact"/>
            </w:pPr>
            <w:r>
              <w:t xml:space="preserve">Parable: Wise builder on rock — hears and does; house stands in the storm</w:t>
            </w:r>
          </w:p>
        </w:tc>
        <w:tc>
          <w:tcPr/>
          <w:p>
            <w:pPr>
              <w:pStyle w:val="Compact"/>
            </w:pPr>
            <w:r>
              <w:t xml:space="preserve">“Everyone who hears… and does”</w:t>
            </w:r>
            <w:r>
              <w:t xml:space="preserve"> </w:t>
            </w:r>
            <w:r>
              <w:t xml:space="preserve">— the doing is constitutive, not supplementary</w:t>
            </w:r>
          </w:p>
        </w:tc>
      </w:tr>
      <w:tr>
        <w:tc>
          <w:tcPr/>
          <w:p>
            <w:pPr>
              <w:pStyle w:val="Compact"/>
            </w:pPr>
            <w:r>
              <w:t xml:space="preserve">7:26–27</w:t>
            </w:r>
          </w:p>
        </w:tc>
        <w:tc>
          <w:tcPr/>
          <w:p>
            <w:pPr>
              <w:pStyle w:val="Compact"/>
            </w:pPr>
            <w:r>
              <w:t xml:space="preserve">Parable: Foolish builder on sand — hears but does not do; great was the fall</w:t>
            </w:r>
          </w:p>
        </w:tc>
        <w:tc>
          <w:tcPr/>
          <w:p>
            <w:pPr>
              <w:pStyle w:val="Compact"/>
            </w:pPr>
            <w:r>
              <w:t xml:space="preserve">The same hearing, the same storm — the difference is obedience, not knowledge</w:t>
            </w:r>
          </w:p>
        </w:tc>
      </w:tr>
      <w:tr>
        <w:tc>
          <w:tcPr/>
          <w:p>
            <w:pPr>
              <w:pStyle w:val="Compact"/>
            </w:pPr>
            <w:r>
              <w:t xml:space="preserve">7:28–29</w:t>
            </w:r>
          </w:p>
        </w:tc>
        <w:tc>
          <w:tcPr/>
          <w:p>
            <w:pPr>
              <w:pStyle w:val="Compact"/>
            </w:pPr>
            <w:r>
              <w:t xml:space="preserve">Crowd response: astonishment — He taught as one with authority, not as scribes</w:t>
            </w:r>
          </w:p>
        </w:tc>
        <w:tc>
          <w:tcPr/>
          <w:p>
            <w:pPr>
              <w:pStyle w:val="Compact"/>
            </w:pPr>
            <w:r>
              <w:t xml:space="preserve">Matthew’s editorial marker; the sermon closes with the authority question front and center</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7:1–6</w:t>
            </w:r>
          </w:p>
        </w:tc>
        <w:tc>
          <w:tcPr/>
          <w:p>
            <w:pPr>
              <w:pStyle w:val="Compact"/>
            </w:pPr>
            <w:r>
              <w:t xml:space="preserve">The Sin of Hypocritical Judgment — and the Necessity of Discernment</w:t>
            </w:r>
          </w:p>
        </w:tc>
      </w:tr>
      <w:tr>
        <w:tc>
          <w:tcPr/>
          <w:p>
            <w:pPr>
              <w:pStyle w:val="Compact"/>
            </w:pPr>
            <w:r>
              <w:t xml:space="preserve">2</w:t>
            </w:r>
          </w:p>
        </w:tc>
        <w:tc>
          <w:tcPr/>
          <w:p>
            <w:pPr>
              <w:pStyle w:val="Compact"/>
            </w:pPr>
            <w:r>
              <w:t xml:space="preserve">7:7–12</w:t>
            </w:r>
          </w:p>
        </w:tc>
        <w:tc>
          <w:tcPr/>
          <w:p>
            <w:pPr>
              <w:pStyle w:val="Compact"/>
            </w:pPr>
            <w:r>
              <w:t xml:space="preserve">The Call to Persistent Prayer — and the Father Who Gives</w:t>
            </w:r>
          </w:p>
        </w:tc>
      </w:tr>
      <w:tr>
        <w:tc>
          <w:tcPr/>
          <w:p>
            <w:pPr>
              <w:pStyle w:val="Compact"/>
            </w:pPr>
            <w:r>
              <w:t xml:space="preserve">3</w:t>
            </w:r>
          </w:p>
        </w:tc>
        <w:tc>
          <w:tcPr/>
          <w:p>
            <w:pPr>
              <w:pStyle w:val="Compact"/>
            </w:pPr>
            <w:r>
              <w:t xml:space="preserve">7:13–23</w:t>
            </w:r>
          </w:p>
        </w:tc>
        <w:tc>
          <w:tcPr/>
          <w:p>
            <w:pPr>
              <w:pStyle w:val="Compact"/>
            </w:pPr>
            <w:r>
              <w:t xml:space="preserve">The Three Warnings of the Two Ways — Gate, Tree, and Verdict</w:t>
            </w:r>
          </w:p>
        </w:tc>
      </w:tr>
      <w:tr>
        <w:tc>
          <w:tcPr/>
          <w:p>
            <w:pPr>
              <w:pStyle w:val="Compact"/>
            </w:pPr>
            <w:r>
              <w:t xml:space="preserve">4</w:t>
            </w:r>
          </w:p>
        </w:tc>
        <w:tc>
          <w:tcPr/>
          <w:p>
            <w:pPr>
              <w:pStyle w:val="Compact"/>
            </w:pPr>
            <w:r>
              <w:t xml:space="preserve">7:24–27</w:t>
            </w:r>
          </w:p>
        </w:tc>
        <w:tc>
          <w:tcPr/>
          <w:p>
            <w:pPr>
              <w:pStyle w:val="Compact"/>
            </w:pPr>
            <w:r>
              <w:t xml:space="preserve">The Parable of Two Builders — Hearing Versus Doing</w:t>
            </w:r>
          </w:p>
        </w:tc>
      </w:tr>
      <w:tr>
        <w:tc>
          <w:tcPr/>
          <w:p>
            <w:pPr>
              <w:pStyle w:val="Compact"/>
            </w:pPr>
            <w:r>
              <w:t xml:space="preserve">5</w:t>
            </w:r>
          </w:p>
        </w:tc>
        <w:tc>
          <w:tcPr/>
          <w:p>
            <w:pPr>
              <w:pStyle w:val="Compact"/>
            </w:pPr>
            <w:r>
              <w:t xml:space="preserve">7:28–29</w:t>
            </w:r>
          </w:p>
        </w:tc>
        <w:tc>
          <w:tcPr/>
          <w:p>
            <w:pPr>
              <w:pStyle w:val="Compact"/>
            </w:pPr>
            <w:r>
              <w:t xml:space="preserve">The Authority That Astonished — Matthew’s Editorial Close</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Christ closes His great sermon demanding genuine response, not religious performance.</w:t>
      </w:r>
    </w:p>
    <w:p>
      <w:pPr>
        <w:pStyle w:val="BodyText"/>
      </w:pPr>
      <w:r>
        <w:rPr>
          <w:b/>
          <w:bCs/>
        </w:rPr>
        <w:t xml:space="preserve">Primary Claim:</w:t>
      </w:r>
      <w:r>
        <w:t xml:space="preserve"> </w:t>
      </w:r>
      <w:r>
        <w:t xml:space="preserve">Jesus strips away every form of counterfeit discipleship — self-righteous judgment, hollow prayer, religious familiarity, impressive deeds done without relationship — and calls every hearer to pass through the narrow gate, bear real fruit, and build their life on His words, because the storm that tests foundations is coming and cannot be outrun by performance.</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Examine yourself before you examine others — and then actually examine others. (Mind/Belief)</w:t>
      </w:r>
    </w:p>
    <w:p>
      <w:pPr>
        <w:pStyle w:val="BodyText"/>
      </w:pPr>
      <w:r>
        <w:t xml:space="preserve">The culturally popular reading of</w:t>
      </w:r>
      <w:r>
        <w:t xml:space="preserve"> </w:t>
      </w:r>
      <w:r>
        <w:t xml:space="preserve">“Judge not”</w:t>
      </w:r>
      <w:r>
        <w:t xml:space="preserve"> </w:t>
      </w:r>
      <w:r>
        <w:t xml:space="preserve">functions as a conversation-stopper that Jesus never intended. What He prohibits is using the standard of God’s law as a tool of self-elevation while applying none of it to yourself. The command is not</w:t>
      </w:r>
      <w:r>
        <w:t xml:space="preserve"> </w:t>
      </w:r>
      <w:r>
        <w:t xml:space="preserve">“stop evaluating”</w:t>
      </w:r>
      <w:r>
        <w:t xml:space="preserve"> </w:t>
      </w:r>
      <w:r>
        <w:t xml:space="preserve">— it is</w:t>
      </w:r>
      <w:r>
        <w:t xml:space="preserve"> </w:t>
      </w:r>
      <w:r>
        <w:t xml:space="preserve">“start with the plank in your own eye.”</w:t>
      </w:r>
      <w:r>
        <w:t xml:space="preserve"> </w:t>
      </w:r>
      <w:r>
        <w:t xml:space="preserve">The person who has genuinely faced their own sin before God becomes capable of the clear-eyed, humble, merciful discernment that the rest of Matthew 7 requires. The application is not to stop forming judgments about false teaching, sinful patterns, or the spiritual condition of those you love — it is to form those judgments with the log removed: from a posture of</w:t>
      </w:r>
      <w:r>
        <w:t xml:space="preserve"> </w:t>
      </w:r>
      <w:r>
        <w:t xml:space="preserve">“I am a sinner who has been shown grace”</w:t>
      </w:r>
      <w:r>
        <w:t xml:space="preserve"> </w:t>
      </w:r>
      <w:r>
        <w:t xml:space="preserve">rather than</w:t>
      </w:r>
      <w:r>
        <w:t xml:space="preserve"> </w:t>
      </w:r>
      <w:r>
        <w:t xml:space="preserve">“I am a superior who has been given authority.”</w:t>
      </w:r>
    </w:p>
    <w:p>
      <w:pPr>
        <w:pStyle w:val="BodyText"/>
      </w:pPr>
      <w:r>
        <w:rPr>
          <w:b/>
          <w:bCs/>
        </w:rPr>
        <w:t xml:space="preserve">2. Pray with the expectation that the Father is more willing to give than you are to ask. (Affections/Worship)</w:t>
      </w:r>
    </w:p>
    <w:p>
      <w:pPr>
        <w:pStyle w:val="BodyText"/>
      </w:pPr>
      <w:r>
        <w:t xml:space="preserve">The three commands of verses 7–8 are present imperatives — keep asking, keep seeking, keep knocking. The reason Jesus commands persistence is not that the Father is reluctant and must be worn down, but that the Father is so genuinely good that confident, repeated, expectant approach to Him is the only posture that corresponds to who He actually is. The application is diagnostic: the coldness, formality, or infrequency of your prayer life is not primarily a discipline problem — it is a belief problem. You do not yet believe that the Father gives good gifts. The healing is not to try harder to pray, but to look at your own flawed parenting instincts (vv. 9–11) and multiply them infinitely — that Father is who you are praying to.</w:t>
      </w:r>
    </w:p>
    <w:p>
      <w:pPr>
        <w:pStyle w:val="BodyText"/>
      </w:pPr>
      <w:r>
        <w:rPr>
          <w:b/>
          <w:bCs/>
        </w:rPr>
        <w:t xml:space="preserve">3. Locate the place in your life where you are hearing but not doing — and treat that gap as a structural emergency. (Will/Behavior)</w:t>
      </w:r>
    </w:p>
    <w:p>
      <w:pPr>
        <w:pStyle w:val="BodyText"/>
      </w:pPr>
      <w:r>
        <w:t xml:space="preserve">The two builders are not distinguished by their theology, their church attendance, their knowledge of the sermon, or their acknowledgment of Christ’s authority. They heard the same words. The difference is that one built on them and one did not. The application requires honest, specific self-examination: Where is there a gap between what you know Jesus has said and what you are actually doing? This is not a vague call to be more obedient — it is a structural diagnosis. The foolish builder was building something during the sunny season; his structure looked plausible until the storm arrived. The question is not</w:t>
      </w:r>
      <w:r>
        <w:t xml:space="preserve"> </w:t>
      </w:r>
      <w:r>
        <w:t xml:space="preserve">“Am I doing something religious?”</w:t>
      </w:r>
      <w:r>
        <w:t xml:space="preserve"> </w:t>
      </w:r>
      <w:r>
        <w:t xml:space="preserve">but</w:t>
      </w:r>
      <w:r>
        <w:t xml:space="preserve"> </w:t>
      </w:r>
      <w:r>
        <w:t xml:space="preserve">“Is the foundation under my life actually His word, or is my obedience selective enough that significant portions of my life are sitting on sand?”</w:t>
      </w:r>
    </w:p>
    <w:p>
      <w:pPr>
        <w:pStyle w:val="BodyText"/>
      </w:pPr>
      <w:r>
        <w:rPr>
          <w:b/>
          <w:bCs/>
        </w:rPr>
        <w:t xml:space="preserve">4. Stop trusting your religious activity as evidence of your standing before Christ. (Affections/Worship)</w:t>
      </w:r>
    </w:p>
    <w:p>
      <w:pPr>
        <w:pStyle w:val="BodyText"/>
      </w:pPr>
      <w:r>
        <w:t xml:space="preserve">The people in verses 22–23 are not hypocrites who knew they were faking — they are people who were genuinely confident in their standing. They prophesied, cast out demons, performed miracles — in Jesus’ name. Their appeal on the last day is not fraudulent; it is bewildered. The terror of the passage is not that bad people will be condemned but that confidently religious people will be condemned. The idol this passage addresses is the deep human tendency to substitute religious performance for genuine relationship — to point to what we have done for Jesus rather than to rest in what He has done for us and the living, daily knowing-and-being-known that genuine faith produces. The application is to ask not</w:t>
      </w:r>
      <w:r>
        <w:t xml:space="preserve"> </w:t>
      </w:r>
      <w:r>
        <w:t xml:space="preserve">“What have I done for Christ?”</w:t>
      </w:r>
      <w:r>
        <w:t xml:space="preserve"> </w:t>
      </w:r>
      <w:r>
        <w:t xml:space="preserve">but</w:t>
      </w:r>
      <w:r>
        <w:t xml:space="preserve"> </w:t>
      </w:r>
      <w:r>
        <w:t xml:space="preserve">“Do I actually know Him — and is the pattern of my life evidence that I do?”</w:t>
      </w:r>
    </w:p>
    <w:p>
      <w:pPr>
        <w:pStyle w:val="BodyText"/>
      </w:pPr>
      <w:r>
        <w:rPr>
          <w:b/>
          <w:bCs/>
        </w:rPr>
        <w:t xml:space="preserve">5. Do not walk the wide road simply because it is crowded. (Mind/Belief)</w:t>
      </w:r>
    </w:p>
    <w:p>
      <w:pPr>
        <w:pStyle w:val="BodyText"/>
      </w:pPr>
      <w:r>
        <w:t xml:space="preserve">Jesus says explicitly that many travel the broad road and few find the narrow gate (vv. 13–14). This is a direct challenge to the assumption — deeply embedded in human nature and constantly reinforced by majority culture — that what most people are doing is probably safe. In first-century Judaism, the wide road was religious observance without inward transformation. In contemporary culture, the wide road may be nominal Christian identity, consumer church participation, or therapeutic religion that asks for nothing costly. The application is to stop using the crowd as your compass. The question is not</w:t>
      </w:r>
      <w:r>
        <w:t xml:space="preserve"> </w:t>
      </w:r>
      <w:r>
        <w:t xml:space="preserve">“Am I broadly similar to most religious people around me?”</w:t>
      </w:r>
      <w:r>
        <w:t xml:space="preserve"> </w:t>
      </w:r>
      <w:r>
        <w:t xml:space="preserve">but</w:t>
      </w:r>
      <w:r>
        <w:t xml:space="preserve"> </w:t>
      </w:r>
      <w:r>
        <w:t xml:space="preserve">“Am I actually on the road that leads to life, regardless of how few others I can see walking it?”</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Matthew 7 teaches that Jesus Christ possesses absolute eschatological authority — the authority to know and disown, to judge fruit and foundations, to declare</w:t>
      </w:r>
      <w:r>
        <w:t xml:space="preserve"> </w:t>
      </w:r>
      <w:r>
        <w:t xml:space="preserve">“depart from me”</w:t>
      </w:r>
      <w:r>
        <w:t xml:space="preserve"> </w:t>
      </w:r>
      <w:r>
        <w:t xml:space="preserve">on the last day. This is not a chapter about good human ethics; it is a chapter about the sovereign Lord who stands at the end of history and whose words are the only foundation that survives the final storm. The chapter also teaches that God’s character as heavenly Father is the theological ground of both persistent prayer and genuine moral seriousness — He gives good gifts because He is good, and He requires fruit because He is not satisfied with performance that masks a rotten core. The two-ways wisdom (Psalm 1; Jeremiah 7) reaches its eschatological apex here: the choices made in this life regarding Christ’s words carry eternal weight, and the test of the storm is as certain as death itself.</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Matthew 7 is one of the New Testament’s most significant passages for the Reformed doctrine of the perseverance of the saints and the nature of saving faith. The</w:t>
      </w:r>
      <w:r>
        <w:t xml:space="preserve"> </w:t>
      </w:r>
      <w:r>
        <w:t xml:space="preserve">“I never knew you”</w:t>
      </w:r>
      <w:r>
        <w:t xml:space="preserve"> </w:t>
      </w:r>
      <w:r>
        <w:t xml:space="preserve">passage, read carefully, does not threaten the perseverance of genuine believers — it exposes the non-perseverance of those who were never genuine. The elect are not those who cannot sin or who perform extraordinary religious works; they are those who genuinely know Christ and whose lives, however imperfectly, bear the fruit of that relationship. The chapter also functions as a powerful pastoral instrument against both antinomianism and moralism: against antinomianism, because hearing without doing produces a house that falls; against moralism, because doing impressive religious works without genuine relationship produces the most terrifying condemnation in the chapter. The gospel alone produces the obedience that is genuine — the doing that flows from the knowing. Reformed theology’s insistence that justification and sanctification, though distinct, are inseparable is nowhere more starkly illustrated than in the contrast between the disowned wonder-workers and the wise builder who simply hears Christ’s words and does them.</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Hearing Jesus is not enough. Calling Him Lord is not enough. Doing impressive things in His name is not enough. The only thing that stands when everything falls is a life actually built on His words — knowing Him, walking the narrow road He defines, bearing the fruit His Spirit produces. The storm is coming. The only question is what your life is sitting on.</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Turning</w:t>
      </w:r>
      <w:r>
        <w:rPr>
          <w:b/>
          <w:bCs/>
        </w:rPr>
        <w:t xml:space="preserve"> </w:t>
      </w:r>
      <w:r>
        <w:rPr>
          <w:b/>
          <w:bCs/>
        </w:rPr>
        <w:t xml:space="preserve">“Judge not”</w:t>
      </w:r>
      <w:r>
        <w:rPr>
          <w:b/>
          <w:bCs/>
        </w:rPr>
        <w:t xml:space="preserve"> </w:t>
      </w:r>
      <w:r>
        <w:rPr>
          <w:b/>
          <w:bCs/>
        </w:rPr>
        <w:t xml:space="preserve">into a universal prohibition of moral evaluation.</w:t>
      </w:r>
      <w:r>
        <w:t xml:space="preserve"> </w:t>
      </w:r>
      <w:r>
        <w:t xml:space="preserve">This is the most culturally common misreading of the passage and the one with the most real-world damage. Preachers who do not directly address and correct this misreading leave their congregations armed with a verse that will be weaponized against any exercise of discernment, church discipline, or confrontation of false teaching — all of which the rest of Matthew 7 explicitly requires. Exegete the passage’s own context: the plank-and-speck illustration ends with</w:t>
      </w:r>
      <w:r>
        <w:t xml:space="preserve"> </w:t>
      </w:r>
      <w:r>
        <w:t xml:space="preserve">“then you will see clearly to take the speck out of your brother’s eye.”</w:t>
      </w:r>
      <w:r>
        <w:t xml:space="preserve"> </w:t>
      </w:r>
      <w:r>
        <w:t xml:space="preserve">Discernment is the goal; hypocrisy is the obstacle.</w:t>
      </w:r>
    </w:p>
    <w:p>
      <w:pPr>
        <w:numPr>
          <w:ilvl w:val="0"/>
          <w:numId w:val="1002"/>
        </w:numPr>
      </w:pPr>
      <w:r>
        <w:rPr>
          <w:b/>
          <w:bCs/>
        </w:rPr>
        <w:t xml:space="preserve">Preaching vv. 21–23 only as a call to lost people.</w:t>
      </w:r>
      <w:r>
        <w:t xml:space="preserve"> </w:t>
      </w:r>
      <w:r>
        <w:t xml:space="preserve">The passage is addressed to people already in the covenant community — people who heard the Sermon on the Mount, called Jesus</w:t>
      </w:r>
      <w:r>
        <w:t xml:space="preserve"> </w:t>
      </w:r>
      <w:r>
        <w:t xml:space="preserve">“Lord,”</w:t>
      </w:r>
      <w:r>
        <w:t xml:space="preserve"> </w:t>
      </w:r>
      <w:r>
        <w:t xml:space="preserve">and performed religious acts in His name. Its primary homiletical function is not evangelistic (though it may have evangelistic effect) but pastoral: it calls the church to genuine self-examination about whether its religious life is producing genuine fruit or impressive performance. Preaching it only at non-Christians evacuates its most searching pastoral application.</w:t>
      </w:r>
    </w:p>
    <w:p>
      <w:pPr>
        <w:numPr>
          <w:ilvl w:val="0"/>
          <w:numId w:val="1002"/>
        </w:numPr>
      </w:pPr>
      <w:r>
        <w:rPr>
          <w:b/>
          <w:bCs/>
        </w:rPr>
        <w:t xml:space="preserve">Using the two-builders parable as a simple call to obedience without anchoring the</w:t>
      </w:r>
      <w:r>
        <w:rPr>
          <w:b/>
          <w:bCs/>
        </w:rPr>
        <w:t xml:space="preserve"> </w:t>
      </w:r>
      <w:r>
        <w:rPr>
          <w:b/>
          <w:bCs/>
        </w:rPr>
        <w:t xml:space="preserve">“doing”</w:t>
      </w:r>
      <w:r>
        <w:rPr>
          <w:b/>
          <w:bCs/>
        </w:rPr>
        <w:t xml:space="preserve"> </w:t>
      </w:r>
      <w:r>
        <w:rPr>
          <w:b/>
          <w:bCs/>
        </w:rPr>
        <w:t xml:space="preserve">in the gospel.</w:t>
      </w:r>
      <w:r>
        <w:t xml:space="preserve"> </w:t>
      </w:r>
      <w:r>
        <w:t xml:space="preserve">The moralistic reading runs:</w:t>
      </w:r>
      <w:r>
        <w:t xml:space="preserve"> </w:t>
      </w:r>
      <w:r>
        <w:t xml:space="preserve">“Be the wise builder — build your life on God’s word.”</w:t>
      </w:r>
      <w:r>
        <w:t xml:space="preserve"> </w:t>
      </w:r>
      <w:r>
        <w:t xml:space="preserve">This is not wrong, but it is incomplete in a way that can be deadly. The question the passage leaves open, which the rest of the New Testament answers, is:</w:t>
      </w:r>
      <w:r>
        <w:t xml:space="preserve"> </w:t>
      </w:r>
      <w:r>
        <w:rPr>
          <w:i/>
          <w:iCs/>
        </w:rPr>
        <w:t xml:space="preserve">What enables genuine hearing-and-doing rather than mere hearing?</w:t>
      </w:r>
      <w:r>
        <w:t xml:space="preserve"> </w:t>
      </w:r>
      <w:r>
        <w:t xml:space="preserve">The answer is regeneration and the Spirit — a new heart that actually wants to do God’s will. Without this anchor, the parable becomes law without gospel, which is precisely the trap the disowned miracle-workers fell into.</w:t>
      </w:r>
    </w:p>
    <w:p>
      <w:pPr>
        <w:numPr>
          <w:ilvl w:val="0"/>
          <w:numId w:val="1002"/>
        </w:numPr>
      </w:pPr>
      <w:r>
        <w:rPr>
          <w:b/>
          <w:bCs/>
        </w:rPr>
        <w:t xml:space="preserve">Failing to preach the severity of</w:t>
      </w:r>
      <w:r>
        <w:rPr>
          <w:b/>
          <w:bCs/>
        </w:rPr>
        <w:t xml:space="preserve"> </w:t>
      </w:r>
      <w:r>
        <w:rPr>
          <w:b/>
          <w:bCs/>
        </w:rPr>
        <w:t xml:space="preserve">“I never knew you.”</w:t>
      </w:r>
      <w:r>
        <w:t xml:space="preserve"> </w:t>
      </w:r>
      <w:r>
        <w:t xml:space="preserve">Pastors who are rightly concerned not to undermine assurance sometimes soften this passage to the point of removing its bite. But Jesus’ intent is exactly the reverse: He is creating a holy instability in any assurance that is grounded in religious performance rather than genuine relationship with Him. The passage should not be preached in a way that leaves confident religious performers still comfortable. The antidote to false assurance is not silence about the warning but careful exposition of what genuine assurance is grounded in — knowing Christ, being known by Him, bearing the fruit of that relationship.</w:t>
      </w:r>
    </w:p>
    <w:p>
      <w:pPr>
        <w:numPr>
          <w:ilvl w:val="0"/>
          <w:numId w:val="1002"/>
        </w:numPr>
      </w:pPr>
      <w:r>
        <w:rPr>
          <w:b/>
          <w:bCs/>
        </w:rPr>
        <w:t xml:space="preserve">Treating the Golden Rule (v. 12) as the ethical center of the chapter.</w:t>
      </w:r>
      <w:r>
        <w:t xml:space="preserve"> </w:t>
      </w:r>
      <w:r>
        <w:t xml:space="preserve">The Golden Rule is important, but it functions in its context as a summary-close to the prayer section (vv. 7–12) and a compressed restatement of Sermon on the Mount ethics — not as the chapter’s primary claim. Sermons that make v. 12 the center lose the eschatological urgency that drives everything in Matthew 7 from v. 13 onward. The chapter is not primarily about horizontal ethics; it is about standing before Christ at the end.</w:t>
      </w:r>
    </w:p>
    <w:p>
      <w:pPr>
        <w:numPr>
          <w:ilvl w:val="0"/>
          <w:numId w:val="1002"/>
        </w:numPr>
      </w:pPr>
      <w:r>
        <w:rPr>
          <w:b/>
          <w:bCs/>
        </w:rPr>
        <w:t xml:space="preserve">Preaching the narrow gate as primarily about moral difficulty rather than exclusive sufficiency.</w:t>
      </w:r>
      <w:r>
        <w:t xml:space="preserve"> </w:t>
      </w:r>
      <w:r>
        <w:t xml:space="preserve">The narrow gate is not narrow primarily because it is morally demanding (though it is) — it is narrow because there is only one gate, and His name is Jesus. Read canonically (John 10:9; 14:6), the narrowness is Christological exclusivity before it is ethical difficulty. Preaching the gate as merely</w:t>
      </w:r>
      <w:r>
        <w:t xml:space="preserve"> </w:t>
      </w:r>
      <w:r>
        <w:t xml:space="preserve">“the hard, demanding path”</w:t>
      </w:r>
      <w:r>
        <w:t xml:space="preserve"> </w:t>
      </w:r>
      <w:r>
        <w:t xml:space="preserve">produces moralism; preaching it as</w:t>
      </w:r>
      <w:r>
        <w:t xml:space="preserve"> </w:t>
      </w:r>
      <w:r>
        <w:t xml:space="preserve">“the only path, and Christ is the gate”</w:t>
      </w:r>
      <w:r>
        <w:t xml:space="preserve"> </w:t>
      </w:r>
      <w:r>
        <w:t xml:space="preserve">produces both humility and urgency.</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2026-07-14T21:07:05Z</dcterms:created>
  <dcterms:modified xsi:type="dcterms:W3CDTF">2026-07-14T21:07:05Z</dcterms:modified>
</cp:coreProperties>
</file>

<file path=docProps/custom.xml><?xml version="1.0" encoding="utf-8"?>
<Properties xmlns="http://schemas.openxmlformats.org/officeDocument/2006/custom-properties" xmlns:vt="http://schemas.openxmlformats.org/officeDocument/2006/docPropsVTypes"/>
</file>